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AB2E" w14:textId="77777777" w:rsidR="0093175C" w:rsidRPr="00DB36DA" w:rsidRDefault="0093175C" w:rsidP="0093175C">
      <w:pPr>
        <w:adjustRightInd w:val="0"/>
        <w:snapToGrid w:val="0"/>
        <w:spacing w:line="276" w:lineRule="auto"/>
        <w:jc w:val="center"/>
        <w:rPr>
          <w:rFonts w:ascii="華康粗黑體" w:eastAsia="華康粗黑體" w:hAnsi="微軟正黑體"/>
          <w:color w:val="171717"/>
          <w:sz w:val="28"/>
        </w:rPr>
      </w:pPr>
      <w:bookmarkStart w:id="0" w:name="_GoBack"/>
      <w:bookmarkEnd w:id="0"/>
      <w:r w:rsidRPr="00DB36DA">
        <w:rPr>
          <w:rFonts w:ascii="華康粗黑體" w:eastAsia="華康粗黑體" w:hAnsi="微軟正黑體" w:hint="eastAsia"/>
          <w:color w:val="171717"/>
          <w:sz w:val="28"/>
        </w:rPr>
        <w:t>上課教室交通位置圖</w:t>
      </w:r>
    </w:p>
    <w:tbl>
      <w:tblPr>
        <w:tblW w:w="0" w:type="auto"/>
        <w:jc w:val="center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shd w:val="clear" w:color="auto" w:fill="FFFFFF"/>
        <w:tblLook w:val="01E0" w:firstRow="1" w:lastRow="1" w:firstColumn="1" w:lastColumn="1" w:noHBand="0" w:noVBand="0"/>
      </w:tblPr>
      <w:tblGrid>
        <w:gridCol w:w="1864"/>
        <w:gridCol w:w="7244"/>
      </w:tblGrid>
      <w:tr w:rsidR="0093175C" w:rsidRPr="0093175C" w14:paraId="032F4F25" w14:textId="77777777" w:rsidTr="0093175C">
        <w:trPr>
          <w:trHeight w:val="603"/>
          <w:jc w:val="center"/>
        </w:trPr>
        <w:tc>
          <w:tcPr>
            <w:tcW w:w="1864" w:type="dxa"/>
            <w:shd w:val="clear" w:color="auto" w:fill="E7E6E6"/>
            <w:vAlign w:val="center"/>
          </w:tcPr>
          <w:p w14:paraId="67E4D442" w14:textId="77777777" w:rsidR="0093175C" w:rsidRPr="0093175C" w:rsidRDefault="0093175C" w:rsidP="0093175C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93175C"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  <w:t>場所名稱</w:t>
            </w:r>
          </w:p>
        </w:tc>
        <w:tc>
          <w:tcPr>
            <w:tcW w:w="7244" w:type="dxa"/>
            <w:shd w:val="clear" w:color="auto" w:fill="E7E6E6"/>
            <w:vAlign w:val="center"/>
          </w:tcPr>
          <w:p w14:paraId="50AFCBEE" w14:textId="77777777" w:rsidR="0093175C" w:rsidRPr="0093175C" w:rsidRDefault="0093175C" w:rsidP="008F5D6E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75C">
              <w:rPr>
                <w:color w:val="000000"/>
                <w:sz w:val="24"/>
                <w:szCs w:val="24"/>
              </w:rPr>
              <w:t>淡江大學</w:t>
            </w:r>
            <w:r w:rsidRPr="0093175C">
              <w:rPr>
                <w:color w:val="000000"/>
                <w:sz w:val="24"/>
                <w:szCs w:val="24"/>
              </w:rPr>
              <w:t>(</w:t>
            </w:r>
            <w:r w:rsidRPr="0093175C">
              <w:rPr>
                <w:color w:val="000000"/>
                <w:sz w:val="24"/>
                <w:szCs w:val="24"/>
              </w:rPr>
              <w:t>台北校區</w:t>
            </w:r>
            <w:r w:rsidRPr="0093175C">
              <w:rPr>
                <w:color w:val="000000"/>
                <w:sz w:val="24"/>
                <w:szCs w:val="24"/>
              </w:rPr>
              <w:t>)</w:t>
            </w:r>
          </w:p>
        </w:tc>
      </w:tr>
      <w:tr w:rsidR="0093175C" w:rsidRPr="0093175C" w14:paraId="703E4B24" w14:textId="77777777" w:rsidTr="0093175C">
        <w:trPr>
          <w:trHeight w:val="728"/>
          <w:jc w:val="center"/>
        </w:trPr>
        <w:tc>
          <w:tcPr>
            <w:tcW w:w="1864" w:type="dxa"/>
            <w:shd w:val="clear" w:color="auto" w:fill="FFFFFF"/>
            <w:vAlign w:val="center"/>
          </w:tcPr>
          <w:p w14:paraId="48FBDE36" w14:textId="77777777" w:rsidR="0093175C" w:rsidRPr="0093175C" w:rsidRDefault="0093175C" w:rsidP="008F5D6E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93175C"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7244" w:type="dxa"/>
            <w:shd w:val="clear" w:color="auto" w:fill="FFFFFF"/>
            <w:vAlign w:val="center"/>
          </w:tcPr>
          <w:p w14:paraId="01889810" w14:textId="77777777" w:rsidR="0093175C" w:rsidRPr="0093175C" w:rsidRDefault="0093175C" w:rsidP="008F5D6E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75C">
              <w:rPr>
                <w:color w:val="000000"/>
                <w:sz w:val="24"/>
                <w:szCs w:val="24"/>
              </w:rPr>
              <w:t>台北市大安區金華街</w:t>
            </w:r>
            <w:r w:rsidRPr="0093175C">
              <w:rPr>
                <w:color w:val="000000"/>
                <w:sz w:val="24"/>
                <w:szCs w:val="24"/>
              </w:rPr>
              <w:t>199</w:t>
            </w:r>
            <w:r w:rsidRPr="0093175C">
              <w:rPr>
                <w:color w:val="000000"/>
                <w:sz w:val="24"/>
                <w:szCs w:val="24"/>
              </w:rPr>
              <w:t>巷</w:t>
            </w:r>
            <w:r w:rsidRPr="0093175C">
              <w:rPr>
                <w:color w:val="000000"/>
                <w:sz w:val="24"/>
                <w:szCs w:val="24"/>
              </w:rPr>
              <w:t>5</w:t>
            </w:r>
            <w:r w:rsidRPr="0093175C">
              <w:rPr>
                <w:color w:val="000000"/>
                <w:sz w:val="24"/>
                <w:szCs w:val="24"/>
              </w:rPr>
              <w:t>號</w:t>
            </w:r>
          </w:p>
        </w:tc>
      </w:tr>
      <w:tr w:rsidR="0093175C" w:rsidRPr="0093175C" w14:paraId="222D9D81" w14:textId="77777777" w:rsidTr="0093175C">
        <w:trPr>
          <w:trHeight w:val="5140"/>
          <w:jc w:val="center"/>
        </w:trPr>
        <w:tc>
          <w:tcPr>
            <w:tcW w:w="1864" w:type="dxa"/>
            <w:shd w:val="clear" w:color="auto" w:fill="E7E6E6"/>
            <w:vAlign w:val="center"/>
          </w:tcPr>
          <w:p w14:paraId="20D5A02A" w14:textId="77777777" w:rsidR="0093175C" w:rsidRPr="0093175C" w:rsidRDefault="0093175C" w:rsidP="008F5D6E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93175C"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  <w:t>交通圖</w:t>
            </w:r>
          </w:p>
        </w:tc>
        <w:tc>
          <w:tcPr>
            <w:tcW w:w="7244" w:type="dxa"/>
            <w:shd w:val="clear" w:color="auto" w:fill="E7E6E6"/>
            <w:vAlign w:val="center"/>
          </w:tcPr>
          <w:p w14:paraId="3E6E227B" w14:textId="77777777" w:rsidR="0093175C" w:rsidRPr="0093175C" w:rsidRDefault="0093175C" w:rsidP="008F5D6E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93175C">
              <w:rPr>
                <w:rFonts w:eastAsia="華康楷書體W3"/>
                <w:noProof/>
                <w:sz w:val="24"/>
                <w:szCs w:val="24"/>
              </w:rPr>
              <w:drawing>
                <wp:inline distT="0" distB="0" distL="0" distR="0" wp14:anchorId="30AEBA2F" wp14:editId="3A296455">
                  <wp:extent cx="4046855" cy="27514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855" cy="275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75C" w:rsidRPr="0093175C" w14:paraId="39BFDA63" w14:textId="77777777" w:rsidTr="0093175C">
        <w:trPr>
          <w:trHeight w:val="7058"/>
          <w:jc w:val="center"/>
        </w:trPr>
        <w:tc>
          <w:tcPr>
            <w:tcW w:w="9108" w:type="dxa"/>
            <w:gridSpan w:val="2"/>
            <w:shd w:val="clear" w:color="auto" w:fill="FFFFFF"/>
            <w:vAlign w:val="center"/>
          </w:tcPr>
          <w:p w14:paraId="4B002904" w14:textId="77777777" w:rsidR="0093175C" w:rsidRPr="0093175C" w:rsidRDefault="0093175C" w:rsidP="008F5D6E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rPr>
                <w:rFonts w:ascii="Calisto MT" w:hAnsi="Calisto MT"/>
                <w:b/>
                <w:bCs/>
                <w:color w:val="002060"/>
                <w:kern w:val="2"/>
                <w:sz w:val="24"/>
                <w:szCs w:val="24"/>
              </w:rPr>
            </w:pPr>
            <w:r w:rsidRPr="0093175C">
              <w:rPr>
                <w:rFonts w:ascii="Calisto MT" w:hAnsi="Calisto MT"/>
                <w:color w:val="002060"/>
                <w:kern w:val="2"/>
                <w:sz w:val="24"/>
                <w:szCs w:val="24"/>
              </w:rPr>
              <w:t>【公車】</w:t>
            </w:r>
          </w:p>
          <w:p w14:paraId="60325F69" w14:textId="77777777" w:rsidR="0093175C" w:rsidRPr="0093175C" w:rsidRDefault="0093175C" w:rsidP="008F5D6E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ind w:leftChars="100" w:left="320"/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</w:pP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 xml:space="preserve">(Bus A) 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信義永康街口站：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0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南、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0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東、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20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22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38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204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1503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、信義幹線、信義新幹線</w:t>
            </w:r>
            <w:r w:rsidRPr="0093175C">
              <w:rPr>
                <w:rFonts w:ascii="Calisto MT" w:hAnsi="Calisto MT"/>
                <w:color w:val="000000"/>
                <w:sz w:val="24"/>
                <w:szCs w:val="24"/>
              </w:rPr>
              <w:t>。</w:t>
            </w:r>
          </w:p>
          <w:p w14:paraId="07831AA3" w14:textId="77777777" w:rsidR="0093175C" w:rsidRPr="0093175C" w:rsidRDefault="0093175C" w:rsidP="008F5D6E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ind w:leftChars="100" w:left="320"/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</w:pP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 xml:space="preserve">(Bus B) 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捷運東門站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(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金山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)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：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0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南、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214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214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直、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248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606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、內科通勤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、內科通勤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 xml:space="preserve">3 </w:t>
            </w:r>
            <w:r w:rsidRPr="0093175C">
              <w:rPr>
                <w:rFonts w:ascii="Calisto MT" w:hAnsi="Calisto MT"/>
                <w:color w:val="000000"/>
                <w:sz w:val="24"/>
                <w:szCs w:val="24"/>
              </w:rPr>
              <w:t>。</w:t>
            </w:r>
          </w:p>
          <w:p w14:paraId="4BA18A60" w14:textId="77777777" w:rsidR="0093175C" w:rsidRPr="0093175C" w:rsidRDefault="0093175C" w:rsidP="008F5D6E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ind w:leftChars="100" w:left="320"/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</w:pP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 xml:space="preserve">(Bus C) 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公企中心站：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214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214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直、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237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606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670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、內科通勤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、內科通勤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3</w:t>
            </w:r>
            <w:r w:rsidRPr="0093175C">
              <w:rPr>
                <w:rFonts w:ascii="Calisto MT" w:hAnsi="Calisto MT"/>
                <w:color w:val="000000"/>
                <w:sz w:val="24"/>
                <w:szCs w:val="24"/>
              </w:rPr>
              <w:t>。</w:t>
            </w:r>
          </w:p>
          <w:p w14:paraId="0F465055" w14:textId="77777777" w:rsidR="0093175C" w:rsidRPr="0093175C" w:rsidRDefault="0093175C" w:rsidP="008F5D6E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ind w:leftChars="100" w:left="320"/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</w:pP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 xml:space="preserve">(Bus D) 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公企中心站：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671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 xml:space="preserve">253 (Bus E) 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師大站：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0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南、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15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18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74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235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237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254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278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278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區、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295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662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663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907</w:t>
            </w:r>
            <w:r w:rsidRPr="0093175C">
              <w:rPr>
                <w:rFonts w:ascii="Calisto MT" w:hAnsi="Calisto MT" w:cs="新細明體"/>
                <w:color w:val="000000"/>
                <w:kern w:val="2"/>
                <w:sz w:val="24"/>
                <w:szCs w:val="24"/>
              </w:rPr>
              <w:t>、和平幹線</w:t>
            </w:r>
            <w:r w:rsidRPr="0093175C">
              <w:rPr>
                <w:rFonts w:ascii="Calisto MT" w:hAnsi="Calisto MT"/>
                <w:color w:val="000000"/>
                <w:sz w:val="24"/>
                <w:szCs w:val="24"/>
              </w:rPr>
              <w:t>。</w:t>
            </w:r>
          </w:p>
          <w:p w14:paraId="17847CFC" w14:textId="77777777" w:rsidR="0093175C" w:rsidRPr="0093175C" w:rsidRDefault="0093175C" w:rsidP="008F5D6E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rPr>
                <w:rFonts w:ascii="Calisto MT" w:hAnsi="Calisto MT"/>
                <w:b/>
                <w:bCs/>
                <w:color w:val="002060"/>
                <w:kern w:val="2"/>
                <w:sz w:val="24"/>
                <w:szCs w:val="24"/>
              </w:rPr>
            </w:pPr>
            <w:r w:rsidRPr="0093175C">
              <w:rPr>
                <w:rFonts w:ascii="Calisto MT" w:hAnsi="Calisto MT"/>
                <w:color w:val="002060"/>
                <w:kern w:val="2"/>
                <w:sz w:val="24"/>
                <w:szCs w:val="24"/>
              </w:rPr>
              <w:t>【自行開車】</w:t>
            </w:r>
          </w:p>
          <w:p w14:paraId="50BB9A8D" w14:textId="77777777" w:rsidR="0093175C" w:rsidRPr="0093175C" w:rsidRDefault="0093175C" w:rsidP="008F5D6E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ind w:leftChars="100" w:left="320"/>
              <w:jc w:val="both"/>
              <w:rPr>
                <w:rFonts w:ascii="Calisto MT" w:hAnsi="Calisto MT"/>
                <w:color w:val="000000"/>
                <w:sz w:val="24"/>
                <w:szCs w:val="24"/>
              </w:rPr>
            </w:pP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接著上關渡大橋為</w:t>
            </w:r>
            <w:proofErr w:type="gramStart"/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靠右走</w:t>
            </w:r>
            <w:proofErr w:type="gramEnd"/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，接著走民權路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(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淡水市區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)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接中正東路一段，於淡水捷運站前右轉學府路直上淡江大學。台北校園高速公路指標在圓山交流道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(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建國北路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/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松江路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)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出口下交流道，接建國高架道路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(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約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3.3 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公里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)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；於建國快速道路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(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和平東路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)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出口下交流道，走建國南路二段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(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約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290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公尺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)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，於和平東路二段口向右轉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(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約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260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公尺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)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，在第一個路口向右轉入新生南路二段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(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約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550)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公尺，於金華街口向左轉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(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約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600)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公尺，再於金華街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199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巷口右轉即可達。國道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1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號南下於重慶北路出口下交流，走重慶北路四段，</w:t>
            </w:r>
            <w:proofErr w:type="gramStart"/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叉路處靠左</w:t>
            </w:r>
            <w:proofErr w:type="gramEnd"/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於承德路五段向左轉，沿承德路行至七段接著走民權路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(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淡水市區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)</w:t>
            </w:r>
            <w:r w:rsidRPr="0093175C">
              <w:rPr>
                <w:rFonts w:ascii="Calisto MT" w:hAnsi="Calisto MT" w:cs="新細明體"/>
                <w:color w:val="000000"/>
                <w:sz w:val="24"/>
                <w:szCs w:val="24"/>
              </w:rPr>
              <w:t>，再走中正東路一段直到淡水捷運站，右轉學府路直上淡江</w:t>
            </w:r>
            <w:r w:rsidRPr="0093175C">
              <w:rPr>
                <w:rFonts w:ascii="Calisto MT" w:hAnsi="Calisto MT"/>
                <w:color w:val="000000"/>
                <w:sz w:val="24"/>
                <w:szCs w:val="24"/>
              </w:rPr>
              <w:t>。</w:t>
            </w:r>
          </w:p>
          <w:p w14:paraId="4824E63E" w14:textId="77777777" w:rsidR="0093175C" w:rsidRPr="0093175C" w:rsidRDefault="0093175C" w:rsidP="008F5D6E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Calisto MT" w:hAnsi="Calisto MT"/>
                <w:b/>
                <w:bCs/>
                <w:color w:val="002060"/>
                <w:sz w:val="24"/>
                <w:szCs w:val="24"/>
              </w:rPr>
            </w:pPr>
            <w:r w:rsidRPr="0093175C">
              <w:rPr>
                <w:rFonts w:ascii="Calisto MT" w:hAnsi="Calisto MT"/>
                <w:color w:val="002060"/>
                <w:kern w:val="2"/>
                <w:sz w:val="24"/>
                <w:szCs w:val="24"/>
              </w:rPr>
              <w:t>【周邊停車場資訊】</w:t>
            </w:r>
            <w:r w:rsidRPr="0093175C">
              <w:rPr>
                <w:rFonts w:ascii="Calisto MT" w:hAnsi="Calisto MT"/>
                <w:color w:val="002060"/>
                <w:sz w:val="24"/>
                <w:szCs w:val="24"/>
              </w:rPr>
              <w:br w:type="page"/>
            </w:r>
          </w:p>
          <w:p w14:paraId="4AA1BC41" w14:textId="77777777" w:rsidR="0093175C" w:rsidRPr="0093175C" w:rsidRDefault="0093175C" w:rsidP="008F5D6E">
            <w:pPr>
              <w:adjustRightInd w:val="0"/>
              <w:snapToGrid w:val="0"/>
              <w:spacing w:line="276" w:lineRule="auto"/>
              <w:ind w:leftChars="100" w:left="320"/>
              <w:jc w:val="both"/>
              <w:rPr>
                <w:rFonts w:eastAsia="華康楷書體W3" w:cs="Times New Roman"/>
                <w:b/>
                <w:bCs/>
                <w:sz w:val="24"/>
                <w:szCs w:val="24"/>
              </w:rPr>
            </w:pPr>
            <w:r w:rsidRPr="0093175C">
              <w:rPr>
                <w:color w:val="000000"/>
                <w:sz w:val="24"/>
                <w:szCs w:val="24"/>
              </w:rPr>
              <w:t>無附設停車場。</w:t>
            </w:r>
          </w:p>
        </w:tc>
      </w:tr>
    </w:tbl>
    <w:p w14:paraId="1029DA77" w14:textId="77777777" w:rsidR="000049FD" w:rsidRPr="0093175C" w:rsidRDefault="000049FD" w:rsidP="0093175C"/>
    <w:sectPr w:rsidR="000049FD" w:rsidRPr="0093175C" w:rsidSect="00BE6160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45836" w14:textId="77777777" w:rsidR="00B507F5" w:rsidRDefault="00B507F5" w:rsidP="00BE6160">
      <w:pPr>
        <w:spacing w:line="240" w:lineRule="auto"/>
      </w:pPr>
      <w:r>
        <w:separator/>
      </w:r>
    </w:p>
  </w:endnote>
  <w:endnote w:type="continuationSeparator" w:id="0">
    <w:p w14:paraId="107DF9F3" w14:textId="77777777" w:rsidR="00B507F5" w:rsidRDefault="00B507F5" w:rsidP="00BE6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22095" w14:textId="77777777" w:rsidR="00B507F5" w:rsidRDefault="00B507F5" w:rsidP="00BE6160">
      <w:pPr>
        <w:spacing w:line="240" w:lineRule="auto"/>
      </w:pPr>
      <w:r>
        <w:separator/>
      </w:r>
    </w:p>
  </w:footnote>
  <w:footnote w:type="continuationSeparator" w:id="0">
    <w:p w14:paraId="0E7DA7A2" w14:textId="77777777" w:rsidR="00B507F5" w:rsidRDefault="00B507F5" w:rsidP="00BE61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F3"/>
    <w:rsid w:val="000049FD"/>
    <w:rsid w:val="00033F11"/>
    <w:rsid w:val="000513CA"/>
    <w:rsid w:val="005F5391"/>
    <w:rsid w:val="006734F3"/>
    <w:rsid w:val="007C597E"/>
    <w:rsid w:val="009147C8"/>
    <w:rsid w:val="0093175C"/>
    <w:rsid w:val="009D770F"/>
    <w:rsid w:val="00B507F5"/>
    <w:rsid w:val="00BE6160"/>
    <w:rsid w:val="00E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FA7D"/>
  <w15:docId w15:val="{B13720B1-D7AE-4564-B3AB-45039EF2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4F3"/>
    <w:pPr>
      <w:spacing w:line="264" w:lineRule="auto"/>
    </w:pPr>
    <w:rPr>
      <w:rFonts w:ascii="Calisto MT" w:eastAsiaTheme="majorEastAsia" w:hAnsi="Calisto MT"/>
      <w:color w:val="4A442A" w:themeColor="background2" w:themeShade="40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734F3"/>
    <w:pPr>
      <w:spacing w:before="100" w:beforeAutospacing="1" w:after="100" w:afterAutospacing="1"/>
    </w:pPr>
    <w:rPr>
      <w:rFonts w:ascii="新細明體" w:hAnsi="新細明體"/>
      <w:kern w:val="0"/>
    </w:rPr>
  </w:style>
  <w:style w:type="table" w:styleId="-1">
    <w:name w:val="Light Grid Accent 1"/>
    <w:basedOn w:val="a1"/>
    <w:uiPriority w:val="62"/>
    <w:rsid w:val="006734F3"/>
    <w:pPr>
      <w:spacing w:line="264" w:lineRule="auto"/>
    </w:pPr>
    <w:rPr>
      <w:rFonts w:ascii="Times New Roman" w:eastAsia="新細明體" w:hAnsi="Times New Roman" w:cs="Times New Roman"/>
      <w:kern w:val="0"/>
      <w:sz w:val="20"/>
      <w:szCs w:val="20"/>
      <w:lang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734F3"/>
    <w:pPr>
      <w:spacing w:line="240" w:lineRule="auto"/>
    </w:pPr>
    <w:rPr>
      <w:rFonts w:asciiTheme="majorHAnsi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34F3"/>
    <w:rPr>
      <w:rFonts w:asciiTheme="majorHAnsi" w:eastAsiaTheme="majorEastAsia" w:hAnsiTheme="majorHAnsi" w:cstheme="majorBidi"/>
      <w:color w:val="4A442A" w:themeColor="background2" w:themeShade="40"/>
      <w:sz w:val="18"/>
      <w:szCs w:val="18"/>
      <w:lang w:bidi="ar-SA"/>
    </w:rPr>
  </w:style>
  <w:style w:type="paragraph" w:styleId="a5">
    <w:name w:val="header"/>
    <w:basedOn w:val="a"/>
    <w:link w:val="a6"/>
    <w:uiPriority w:val="99"/>
    <w:unhideWhenUsed/>
    <w:rsid w:val="00BE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6160"/>
    <w:rPr>
      <w:rFonts w:ascii="Calisto MT" w:eastAsiaTheme="majorEastAsia" w:hAnsi="Calisto MT"/>
      <w:color w:val="4A442A" w:themeColor="background2" w:themeShade="40"/>
      <w:sz w:val="20"/>
      <w:szCs w:val="20"/>
      <w:lang w:bidi="ar-SA"/>
    </w:rPr>
  </w:style>
  <w:style w:type="paragraph" w:styleId="a7">
    <w:name w:val="footer"/>
    <w:basedOn w:val="a"/>
    <w:link w:val="a8"/>
    <w:uiPriority w:val="99"/>
    <w:unhideWhenUsed/>
    <w:rsid w:val="00BE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6160"/>
    <w:rPr>
      <w:rFonts w:ascii="Calisto MT" w:eastAsiaTheme="majorEastAsia" w:hAnsi="Calisto MT"/>
      <w:color w:val="4A442A" w:themeColor="background2" w:themeShade="40"/>
      <w:sz w:val="20"/>
      <w:szCs w:val="20"/>
      <w:lang w:bidi="ar-SA"/>
    </w:rPr>
  </w:style>
  <w:style w:type="paragraph" w:customStyle="1" w:styleId="style4">
    <w:name w:val="style4"/>
    <w:basedOn w:val="a"/>
    <w:qFormat/>
    <w:rsid w:val="00BE6160"/>
    <w:pPr>
      <w:spacing w:before="100" w:beforeAutospacing="1" w:after="100" w:afterAutospacing="1"/>
    </w:pPr>
    <w:rPr>
      <w:rFonts w:ascii="標楷體" w:eastAsia="標楷體" w:hAnsi="標楷體" w:cs="Cordia New"/>
      <w:color w:val="4A442A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aenbiarshy</dc:creator>
  <cp:lastModifiedBy>Aenbiarshy</cp:lastModifiedBy>
  <cp:revision>2</cp:revision>
  <cp:lastPrinted>2023-07-10T04:40:00Z</cp:lastPrinted>
  <dcterms:created xsi:type="dcterms:W3CDTF">2023-07-10T04:40:00Z</dcterms:created>
  <dcterms:modified xsi:type="dcterms:W3CDTF">2023-07-10T04:40:00Z</dcterms:modified>
</cp:coreProperties>
</file>